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93F932" w14:textId="7F8F6329">
      <w:pPr>
        <w:keepNext w:val="0"/>
        <w:keepLines w:val="0"/>
        <w:widowControl/>
        <w:suppressLineNumbers w:val="0"/>
        <w:jc w:val="left"/>
        <w:rPr>
          <w:rFonts w:hint="default" w:ascii="黑体" w:hAnsi="黑体" w:eastAsia="黑体" w:cs="黑体"/>
          <w:lang w:val="en-US"/>
        </w:rPr>
      </w:pPr>
      <w:r>
        <w:rPr>
          <w:rFonts w:hint="eastAsia" w:ascii="黑体" w:hAnsi="黑体" w:eastAsia="黑体" w:cs="黑体"/>
          <w:color w:val="000000"/>
          <w:kern w:val="0"/>
          <w:sz w:val="40"/>
          <w:szCs w:val="40"/>
          <w:lang w:val="en-US" w:eastAsia="zh-CN" w:bidi="ar"/>
        </w:rPr>
        <w:t>实验一：RCL串联</w:t>
      </w:r>
      <w:bookmarkStart w:name="_GoBack" w:id="0"/>
      <w:bookmarkEnd w:id="0"/>
      <w:r>
        <w:rPr>
          <w:rFonts w:hint="eastAsia" w:ascii="黑体" w:hAnsi="黑体" w:eastAsia="黑体" w:cs="黑体"/>
          <w:color w:val="000000"/>
          <w:kern w:val="0"/>
          <w:sz w:val="40"/>
          <w:szCs w:val="40"/>
          <w:lang w:val="en-US" w:eastAsia="zh-CN" w:bidi="ar"/>
        </w:rPr>
        <w:t>电路的设计与实现</w:t>
      </w:r>
    </w:p>
    <w:p w14:paraId="0674AC79" w14:textId="7F8F632A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t>实验原理</w:t>
      </w:r>
    </w:p>
    <w:p w14:paraId="532CB35D" w14:textId="7F8F632B">
      <w:pPr>
        <w:keepNext w:val="0"/>
        <w:keepLines w:val="0"/>
        <w:widowControl/>
        <w:suppressLineNumbers w:val="0"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RCL串联电路是由电阻R、电感L、电容C串联构成的二阶动态电路，是交流电路与动态电路的核心基础电路。与一阶RC电路不同，RCL电路存在储能元件电感与电容，二者可相互交换能量。根据基尔霍夫电压定律（KVL）结合元件伏安特性可推导出二阶微分方程：该二阶方程的解决定了电路的暂态响应特性。</w:t>
      </w:r>
    </w:p>
    <w:p w14:paraId="508253FE" w14:textId="7F8F632C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t>二、实验方案与具体步骤</w:t>
      </w:r>
    </w:p>
    <w:p w14:paraId="3F9D1C1D" w14:textId="7F8F632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1、将电阻R1 = 33Ω、电感L = 10mH、电容C = 1uF依次串联接入发生器。</w:t>
      </w:r>
    </w:p>
    <w:p w14:paraId="05D34ACC" w14:textId="7F8F632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2、将示波器CH1通道接入输入端观测方波激励信号，CH2通道并联在电阻两端，观测电容电压暂态响应波形。</w:t>
      </w:r>
    </w:p>
    <w:p w14:paraId="62989252" w14:textId="7F8F632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3、开启仪器电源，计算信号发生器输出谐振频率f = 1.592kHz与Vpp = 5V的方波信号，调节示波器档位与触发，调出稳定清晰的响应波形。</w:t>
      </w:r>
    </w:p>
    <w:p w14:paraId="264AB9BB" w14:textId="7F8F6330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4、观测图形，记录电阻两端电压Ur1</w:t>
      </w:r>
    </w:p>
    <w:p w14:paraId="63DB0495" w14:textId="7F8F6331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5、计算Q1 = wL/R1,Q2 = wL/R2</w:t>
      </w:r>
    </w:p>
    <w:p w14:paraId="5108AAF0" w14:textId="7F8F6332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6、将电阻换为R2 = 68Ω，在进行上述操作</w:t>
      </w:r>
    </w:p>
    <w:p w14:paraId="0B45B6EE" w14:textId="7F8F6333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 w14:paraId="60BD707F" w14:textId="7F8F6334">
      <w:pPr>
        <w:keepNext w:val="0"/>
        <w:keepLines w:val="0"/>
        <w:widowControl/>
        <w:suppressLineNumbers w:val="0"/>
        <w:jc w:val="left"/>
        <w:rPr>
          <w:rFonts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t>三、</w:t>
      </w:r>
      <w:r>
        <w:rPr>
          <w:rFonts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t>实验电路连接与实测数据</w:t>
      </w:r>
    </w:p>
    <w:p w14:paraId="0D43DF2B" w14:textId="7F8F6335">
      <w:pPr>
        <w:keepNext w:val="0"/>
        <w:keepLines w:val="0"/>
        <w:widowControl/>
        <w:suppressLineNumbers w:val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72405" cy="3970020"/>
            <wp:effectExtent l="0" t="0" r="635" b="7620"/>
            <wp:docPr id="3" name="图片 3" descr="54b56cc3c9512d4e027f743a7161c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b56cc3c9512d4e027f743a7161ce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72405" cy="3970020"/>
            <wp:effectExtent l="0" t="0" r="635" b="7620"/>
            <wp:docPr id="4" name="图片 4" descr="0b386448b2697b38e2ddd87cdc88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b386448b2697b38e2ddd87cdc882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570A" w14:textId="7F8F6336">
      <w:pPr>
        <w:keepNext w:val="0"/>
        <w:keepLines w:val="0"/>
        <w:widowControl/>
        <w:numPr>
          <w:ilvl w:val="0"/>
          <w:numId w:val="2"/>
        </w:numPr>
        <w:suppressLineNumbers w:val="0"/>
        <w:ind w:leftChars="0"/>
        <w:jc w:val="left"/>
        <w:rPr>
          <w:rFonts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t>实验数据与结果</w:t>
      </w:r>
    </w:p>
    <w:p w14:paraId="747C02EF" w14:textId="7F8F63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由计算得出Q1 = (2π*f*L)/33  = 100/33 = 3.3,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Q2 = (2π*f*L)/68  = 100/68 = 1.47,发生谐振时的测量数据如下：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</w:tblGrid>
      <w:tr w14:paraId="0430D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</w:tcPr>
          <w:p w14:paraId="58E91AAD" w14:textId="7F8F633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电路</w:t>
            </w:r>
          </w:p>
        </w:tc>
        <w:tc>
          <w:tcPr>
            <w:tcW w:w="1065" w:type="dxa"/>
          </w:tcPr>
          <w:p w14:paraId="7AAA325E" w14:textId="7F8F63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Us理论</w:t>
            </w:r>
          </w:p>
        </w:tc>
        <w:tc>
          <w:tcPr>
            <w:tcW w:w="1065" w:type="dxa"/>
          </w:tcPr>
          <w:p w14:paraId="7E943DDB" w14:textId="7F8F633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Us测量</w:t>
            </w:r>
          </w:p>
        </w:tc>
        <w:tc>
          <w:tcPr>
            <w:tcW w:w="1065" w:type="dxa"/>
          </w:tcPr>
          <w:p w14:paraId="61337D29" w14:textId="7F8F633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Ur测量</w:t>
            </w:r>
          </w:p>
        </w:tc>
        <w:tc>
          <w:tcPr>
            <w:tcW w:w="1065" w:type="dxa"/>
          </w:tcPr>
          <w:p w14:paraId="001AE116" w14:textId="7F8F633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Q计算</w:t>
            </w:r>
          </w:p>
        </w:tc>
      </w:tr>
      <w:tr w14:paraId="35CE1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</w:tcPr>
          <w:p w14:paraId="3B037E47" w14:textId="7F8F633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R1</w:t>
            </w:r>
          </w:p>
        </w:tc>
        <w:tc>
          <w:tcPr>
            <w:tcW w:w="1065" w:type="dxa"/>
          </w:tcPr>
          <w:p w14:paraId="07272295" w14:textId="7F8F633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1.767</w:t>
            </w:r>
          </w:p>
        </w:tc>
        <w:tc>
          <w:tcPr>
            <w:tcW w:w="1065" w:type="dxa"/>
          </w:tcPr>
          <w:p w14:paraId="25329414" w14:textId="7F8F633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1.76</w:t>
            </w:r>
          </w:p>
        </w:tc>
        <w:tc>
          <w:tcPr>
            <w:tcW w:w="1065" w:type="dxa"/>
          </w:tcPr>
          <w:p w14:paraId="2ECC325E" w14:textId="7F8F634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1.76</w:t>
            </w:r>
          </w:p>
        </w:tc>
        <w:tc>
          <w:tcPr>
            <w:tcW w:w="1065" w:type="dxa"/>
          </w:tcPr>
          <w:p w14:paraId="0B1FA87D" w14:textId="7F8F634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3.3</w:t>
            </w:r>
          </w:p>
        </w:tc>
      </w:tr>
      <w:tr w14:paraId="15383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5" w:type="dxa"/>
          </w:tcPr>
          <w:p w14:paraId="543CDB20" w14:textId="7F8F634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R2</w:t>
            </w:r>
          </w:p>
        </w:tc>
        <w:tc>
          <w:tcPr>
            <w:tcW w:w="1065" w:type="dxa"/>
          </w:tcPr>
          <w:p w14:paraId="6EB3D41C" w14:textId="7F8F634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1.767</w:t>
            </w:r>
          </w:p>
        </w:tc>
        <w:tc>
          <w:tcPr>
            <w:tcW w:w="1065" w:type="dxa"/>
          </w:tcPr>
          <w:p w14:paraId="04A76B4D" w14:textId="7F8F634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1.76</w:t>
            </w:r>
          </w:p>
        </w:tc>
        <w:tc>
          <w:tcPr>
            <w:tcW w:w="1065" w:type="dxa"/>
          </w:tcPr>
          <w:p w14:paraId="2C5C1B1C" w14:textId="7F8F634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1.76</w:t>
            </w:r>
          </w:p>
        </w:tc>
        <w:tc>
          <w:tcPr>
            <w:tcW w:w="1065" w:type="dxa"/>
          </w:tcPr>
          <w:p w14:paraId="379A72DD" w14:textId="7F8F634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1.47</w:t>
            </w:r>
          </w:p>
        </w:tc>
      </w:tr>
    </w:tbl>
    <w:p w14:paraId="209E2719" w14:textId="7F8F6347"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 w14:paraId="5D9DCC42" w14:textId="7F8F6348">
      <w:pPr>
        <w:keepNext w:val="0"/>
        <w:keepLines w:val="0"/>
        <w:widowControl/>
        <w:numPr>
          <w:ilvl w:val="0"/>
          <w:numId w:val="3"/>
        </w:numPr>
        <w:suppressLineNumbers w:val="0"/>
        <w:jc w:val="left"/>
        <w:rPr>
          <w:rFonts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t>分析和结论</w:t>
      </w:r>
    </w:p>
    <w:p w14:paraId="2DDBCC37" w14:textId="7F8F6349"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在谐振频率</w:t>
      </w:r>
      <w:r>
        <w:rPr>
          <w:rFonts w:hint="eastAsia" w:ascii="宋体" w:hAnsi="宋体" w:eastAsia="宋体" w:cs="宋体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</w:rPr>
        <w:t>f0=1.592 kHz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下，RLC 串联电路的阻抗最小且为纯电阻性（</w:t>
      </w:r>
      <w:r>
        <w:rPr>
          <w:rFonts w:hint="eastAsia" w:ascii="宋体" w:hAnsi="宋体" w:eastAsia="宋体" w:cs="宋体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</w:rPr>
        <w:t>Z=R</w:t>
      </w:r>
      <w:r>
        <w:rPr>
          <w:rFonts w:hint="eastAsia" w:ascii="宋体" w:hAnsi="宋体" w:eastAsia="宋体" w:cs="宋体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z</w:t>
      </w:r>
      <w:r>
        <w:rPr>
          <w:rFonts w:hint="eastAsia" w:ascii="宋体" w:hAnsi="宋体" w:eastAsia="宋体" w:cs="宋体"/>
          <w:caps w:val="0"/>
          <w:color w:val="0F1115"/>
          <w:spacing w:val="0"/>
          <w:sz w:val="21"/>
          <w:szCs w:val="21"/>
          <w:shd w:val="clear" w:fill="FFFFFF"/>
        </w:rPr>
        <w:t>=</w:t>
      </w:r>
      <w:r>
        <w:rPr>
          <w:rFonts w:hint="eastAsia" w:ascii="宋体" w:hAnsi="宋体" w:eastAsia="宋体" w:cs="宋体"/>
          <w:i/>
          <w:iCs/>
          <w:caps w:val="0"/>
          <w:color w:val="0F1115"/>
          <w:spacing w:val="0"/>
          <w:sz w:val="21"/>
          <w:szCs w:val="21"/>
          <w:shd w:val="clear" w:fill="FFFFFF"/>
        </w:rPr>
        <w:t>R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），回路电流达到最大值。此时电阻两端电压 </w:t>
      </w:r>
      <w:r>
        <w:rPr>
          <w:rFonts w:hint="eastAsia" w:ascii="宋体" w:hAnsi="宋体" w:eastAsia="宋体" w:cs="宋体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</w:rPr>
        <w:t>UR=</w:t>
      </w:r>
      <w:r>
        <w:rPr>
          <w:rFonts w:hint="eastAsia" w:ascii="宋体" w:hAnsi="宋体" w:eastAsia="宋体" w:cs="宋体"/>
          <w:i/>
          <w:iCs/>
          <w:caps w:val="0"/>
          <w:color w:val="0F1115"/>
          <w:spacing w:val="0"/>
          <w:sz w:val="21"/>
          <w:szCs w:val="21"/>
          <w:shd w:val="clear" w:fill="FFFFFF"/>
        </w:rPr>
        <w:t>Us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，理论上等于信号源输出电压。实验数据中，对于</w:t>
      </w:r>
      <w:r>
        <w:rPr>
          <w:rFonts w:hint="eastAsia" w:ascii="宋体" w:hAnsi="宋体" w:eastAsia="宋体" w:cs="宋体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</w:rPr>
        <w:t>R1=33 Ω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和</w:t>
      </w:r>
      <w:r>
        <w:rPr>
          <w:rFonts w:hint="eastAsia" w:ascii="宋体" w:hAnsi="宋体" w:eastAsia="宋体" w:cs="宋体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</w:rPr>
        <w:t>R2=68 Ω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两种情况，测得的</w:t>
      </w:r>
      <w:r>
        <w:rPr>
          <w:rFonts w:hint="eastAsia" w:ascii="宋体" w:hAnsi="宋体" w:eastAsia="宋体" w:cs="宋体"/>
          <w:i/>
          <w:iCs/>
          <w:caps w:val="0"/>
          <w:color w:val="0F1115"/>
          <w:spacing w:val="0"/>
          <w:sz w:val="21"/>
          <w:szCs w:val="21"/>
          <w:shd w:val="clear" w:fill="FFFFFF"/>
        </w:rPr>
        <w:t>Us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约为</w:t>
      </w:r>
      <w:r>
        <w:rPr>
          <w:rFonts w:hint="eastAsia" w:ascii="宋体" w:hAnsi="宋体" w:eastAsia="宋体" w:cs="宋体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</w:rPr>
        <w:t>1.76 V</w:t>
      </w:r>
      <w:r>
        <w:rPr>
          <w:rFonts w:hint="eastAsia" w:ascii="宋体" w:hAnsi="宋体" w:eastAsia="宋体" w:cs="宋体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/>
          <w:iCs/>
          <w:caps w:val="0"/>
          <w:color w:val="0F1115"/>
          <w:spacing w:val="0"/>
          <w:sz w:val="21"/>
          <w:szCs w:val="21"/>
          <w:shd w:val="clear" w:fill="FFFFFF"/>
        </w:rPr>
        <w:t>UR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也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均为</w:t>
      </w:r>
      <w:r>
        <w:rPr>
          <w:rFonts w:hint="eastAsia" w:ascii="宋体" w:hAnsi="宋体" w:eastAsia="宋体" w:cs="宋体"/>
          <w:caps w:val="0"/>
          <w:color w:val="0F1115"/>
          <w:spacing w:val="0"/>
          <w:sz w:val="21"/>
          <w:szCs w:val="21"/>
          <w:shd w:val="clear" w:fill="FFFFFF"/>
        </w:rPr>
        <w:t>1.76V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，两者基本相等，验证了谐振时电阻电压与电源电压相等的理论特性。微小偏差可能来源于元件标称值与实际值的差异、示波器读数误差或信号源输出阻抗的影响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eastAsia="zh-CN"/>
        </w:rPr>
        <w:t>。</w:t>
      </w:r>
    </w:p>
    <w:p w14:paraId="03A7FB6E" w14:textId="7F8F634A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 w14:paraId="3DEA0E40" w14:textId="7F8F634B">
      <w:pPr>
        <w:keepNext w:val="0"/>
        <w:keepLines w:val="0"/>
        <w:widowControl/>
        <w:suppressLineNumbers w:val="0"/>
        <w:jc w:val="left"/>
        <w:rPr>
          <w:rFonts w:hint="default" w:ascii="黑体" w:hAnsi="黑体" w:eastAsia="黑体" w:cs="黑体"/>
          <w:b w:val="0"/>
          <w:bCs w:val="0"/>
          <w:lang w:val="en-US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40"/>
          <w:szCs w:val="40"/>
          <w:lang w:val="en-US" w:eastAsia="zh-CN" w:bidi="ar"/>
        </w:rPr>
        <w:t>实验二：RCL电路的谐振特性曲线</w:t>
      </w:r>
    </w:p>
    <w:p w14:paraId="6E52F868" w14:textId="7F8F634C">
      <w:pPr>
        <w:keepNext w:val="0"/>
        <w:keepLines w:val="0"/>
        <w:widowControl/>
        <w:numPr>
          <w:ilvl w:val="0"/>
          <w:numId w:val="4"/>
        </w:numPr>
        <w:suppressLineNumbers w:val="0"/>
        <w:jc w:val="left"/>
        <w:rPr>
          <w:rFonts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t>实验原理</w:t>
      </w:r>
    </w:p>
    <w:p w14:paraId="307613AD" w14:textId="7F8F634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在正弦交流信号激励下，RCL串联电路的阻抗随输入信号频率变化而变化，该特性称为频率特性。当输入信号频率等于电路固有频率时，电路发生</w:t>
      </w:r>
      <w:r>
        <w:rPr>
          <w:rStyle w:val="6"/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串联谐振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，是RCL交流电路最重要的工作特性。RCL串联电路总阻抗：Z=R+j(wL-1/wC)，当满足感抗等于容抗wL=1/wC时，电路虚部为零，总阻抗呈纯电阻性，阻抗值最小，回路电流达到最大，此时发生串联谐振。串联谐振核心特点：</w:t>
      </w:r>
    </w:p>
    <w:p w14:paraId="6914C187" w14:textId="7F8F634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1、电路阻抗最小，回路电流最大，电流与输入电压相位相同；</w:t>
      </w:r>
    </w:p>
    <w:p w14:paraId="0F91ED0A" w14:textId="7F8F634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2、电感电压与电容电压幅值相等、相位相反，可出现</w:t>
      </w:r>
      <w:r>
        <w:rPr>
          <w:rStyle w:val="6"/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分压升压现象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；</w:t>
      </w:r>
    </w:p>
    <w:p w14:paraId="2011D465" w14:textId="7F8F63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 w14:paraId="20CA68B0" w14:textId="7F8F6351">
      <w:pPr>
        <w:keepNext w:val="0"/>
        <w:keepLines w:val="0"/>
        <w:widowControl/>
        <w:numPr>
          <w:ilvl w:val="0"/>
          <w:numId w:val="4"/>
        </w:numPr>
        <w:suppressLineNumbers w:val="0"/>
        <w:ind w:left="0" w:leftChars="0" w:firstLine="0" w:firstLineChars="0"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t>实验方案与具体步骤</w:t>
      </w:r>
    </w:p>
    <w:p w14:paraId="41EB3B96" w14:textId="7F8F6352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实验器材参数：f0 = 1.592kHz,R = 68,L = 10mH,C = 1uF,Vpp = 5,I = Ur/R</w:t>
      </w:r>
    </w:p>
    <w:p w14:paraId="68FA1B00" w14:textId="7F8F635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1、搭建RCL串联电路。</w:t>
      </w:r>
    </w:p>
    <w:p w14:paraId="4C53834D" w14:textId="7F8F635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2、示波器CH1观测输入正弦电压，CH2观测电阻两端电压，保证输入电压幅值全程保持恒定。</w:t>
      </w:r>
    </w:p>
    <w:p w14:paraId="305F6727" w14:textId="7F8F635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3、开启仪器，调节信号发生器输出固定幅值的正弦波信号，从低频开始逐步调高频率。</w:t>
      </w:r>
    </w:p>
    <w:p w14:paraId="6FEFF744" w14:textId="7F8F635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4、在低频、中频、高频区间逐点改变频率，记录对应电阻电压幅值，重点记录电压最大值对应的谐振频率点。</w:t>
      </w:r>
    </w:p>
    <w:p w14:paraId="34B9C0FC" w14:textId="7F8F6357">
      <w:pPr>
        <w:keepNext w:val="0"/>
        <w:keepLines w:val="0"/>
        <w:widowControl/>
        <w:suppressLineNumbers w:val="0"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5、整理数据，绘制谐振特性曲线，实验结束关闭仪器、拆除电路、整理台面。</w:t>
      </w:r>
    </w:p>
    <w:p w14:paraId="23A15572" w14:textId="7F8F6358">
      <w:pPr>
        <w:keepNext w:val="0"/>
        <w:keepLines w:val="0"/>
        <w:widowControl/>
        <w:suppressLineNumbers w:val="0"/>
        <w:jc w:val="left"/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t>三、</w:t>
      </w:r>
      <w:r>
        <w:rPr>
          <w:rFonts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t>实验电路连接与实测数据</w:t>
      </w:r>
    </w:p>
    <w:p w14:paraId="71E0B8C5" w14:textId="7F8F6359">
      <w:pPr>
        <w:keepNext w:val="0"/>
        <w:keepLines w:val="0"/>
        <w:widowControl/>
        <w:suppressLineNumbers w:val="0"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2405" cy="3970020"/>
            <wp:effectExtent l="0" t="0" r="635" b="7620"/>
            <wp:docPr id="5" name="图片 5" descr="48688fe0393bccdee335132c85005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8688fe0393bccdee335132c85005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2405" cy="3970020"/>
            <wp:effectExtent l="0" t="0" r="635" b="7620"/>
            <wp:docPr id="6" name="图片 6" descr="64d67cd5c87edb8a778c9d02de911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d67cd5c87edb8a778c9d02de911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2405" cy="3970020"/>
            <wp:effectExtent l="0" t="0" r="635" b="7620"/>
            <wp:docPr id="7" name="图片 7" descr="f15bd5e037a5cc10309e5d10affe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15bd5e037a5cc10309e5d10affe79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2405" cy="3970020"/>
            <wp:effectExtent l="0" t="0" r="635" b="7620"/>
            <wp:docPr id="8" name="图片 8" descr="3f02bfc76c51d036e064f7baa652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f02bfc76c51d036e064f7baa652e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8F36A" w14:textId="7F8F635A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t>四、</w:t>
      </w:r>
      <w:r>
        <w:rPr>
          <w:rFonts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t>实验数据与结果</w:t>
      </w:r>
    </w:p>
    <w:p w14:paraId="7E07C45B" w14:textId="7F8F635B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5264150" cy="2946400"/>
            <wp:effectExtent l="0" t="0" r="8890" b="1016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14:paraId="007D3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46" w:type="dxa"/>
            <w:vAlign w:val="top"/>
          </w:tcPr>
          <w:p w14:paraId="3B3D7DDE" w14:textId="7F8F635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left"/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输入电压频率f/kHz</w:t>
            </w:r>
          </w:p>
        </w:tc>
        <w:tc>
          <w:tcPr>
            <w:tcW w:w="947" w:type="dxa"/>
          </w:tcPr>
          <w:p w14:paraId="291A388E" w14:textId="7F8F635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</w:t>
            </w:r>
          </w:p>
        </w:tc>
        <w:tc>
          <w:tcPr>
            <w:tcW w:w="947" w:type="dxa"/>
          </w:tcPr>
          <w:p w14:paraId="616F0718" w14:textId="7F8F635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1.59</w:t>
            </w:r>
          </w:p>
        </w:tc>
        <w:tc>
          <w:tcPr>
            <w:tcW w:w="947" w:type="dxa"/>
          </w:tcPr>
          <w:p w14:paraId="4939B013" w14:textId="7F8F635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2</w:t>
            </w:r>
          </w:p>
        </w:tc>
        <w:tc>
          <w:tcPr>
            <w:tcW w:w="947" w:type="dxa"/>
          </w:tcPr>
          <w:p w14:paraId="3E67BEA9" w14:textId="7F8F636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3</w:t>
            </w:r>
          </w:p>
        </w:tc>
        <w:tc>
          <w:tcPr>
            <w:tcW w:w="947" w:type="dxa"/>
          </w:tcPr>
          <w:p w14:paraId="03A1E990" w14:textId="7F8F636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4</w:t>
            </w:r>
          </w:p>
        </w:tc>
        <w:tc>
          <w:tcPr>
            <w:tcW w:w="947" w:type="dxa"/>
          </w:tcPr>
          <w:p w14:paraId="4453E37E" w14:textId="7F8F636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10</w:t>
            </w:r>
          </w:p>
        </w:tc>
        <w:tc>
          <w:tcPr>
            <w:tcW w:w="947" w:type="dxa"/>
          </w:tcPr>
          <w:p w14:paraId="26767ECF" w14:textId="7F8F636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15</w:t>
            </w:r>
          </w:p>
        </w:tc>
      </w:tr>
      <w:tr w14:paraId="2640D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46" w:type="dxa"/>
            <w:vAlign w:val="top"/>
          </w:tcPr>
          <w:p w14:paraId="14F260A6" w14:textId="7F8F636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left"/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电阻电压UR/V</w:t>
            </w:r>
          </w:p>
        </w:tc>
        <w:tc>
          <w:tcPr>
            <w:tcW w:w="947" w:type="dxa"/>
          </w:tcPr>
          <w:p w14:paraId="4C3A8D92" w14:textId="7F8F636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1.02</w:t>
            </w:r>
          </w:p>
        </w:tc>
        <w:tc>
          <w:tcPr>
            <w:tcW w:w="947" w:type="dxa"/>
          </w:tcPr>
          <w:p w14:paraId="612FF230" w14:textId="7F8F636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1.74</w:t>
            </w:r>
          </w:p>
        </w:tc>
        <w:tc>
          <w:tcPr>
            <w:tcW w:w="947" w:type="dxa"/>
          </w:tcPr>
          <w:p w14:paraId="2A7F5793" w14:textId="7F8F636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1.46</w:t>
            </w:r>
          </w:p>
        </w:tc>
        <w:tc>
          <w:tcPr>
            <w:tcW w:w="947" w:type="dxa"/>
          </w:tcPr>
          <w:p w14:paraId="0A4A77C6" w14:textId="7F8F636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0.76</w:t>
            </w:r>
          </w:p>
        </w:tc>
        <w:tc>
          <w:tcPr>
            <w:tcW w:w="947" w:type="dxa"/>
          </w:tcPr>
          <w:p w14:paraId="7146BF33" w14:textId="7F8F636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0.68</w:t>
            </w:r>
          </w:p>
        </w:tc>
        <w:tc>
          <w:tcPr>
            <w:tcW w:w="947" w:type="dxa"/>
          </w:tcPr>
          <w:p w14:paraId="393DE534" w14:textId="7F8F636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0.28</w:t>
            </w:r>
          </w:p>
        </w:tc>
        <w:tc>
          <w:tcPr>
            <w:tcW w:w="947" w:type="dxa"/>
          </w:tcPr>
          <w:p w14:paraId="7F2FDE49" w14:textId="7F8F636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0.16</w:t>
            </w:r>
          </w:p>
        </w:tc>
      </w:tr>
      <w:tr w14:paraId="310A0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46" w:type="dxa"/>
            <w:vAlign w:val="top"/>
          </w:tcPr>
          <w:p w14:paraId="1BE57FC7" w14:textId="7F8F636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电路中电流I/mA</w:t>
            </w:r>
          </w:p>
        </w:tc>
        <w:tc>
          <w:tcPr>
            <w:tcW w:w="947" w:type="dxa"/>
          </w:tcPr>
          <w:p w14:paraId="1FF3C106" w14:textId="7F8F636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15</w:t>
            </w:r>
          </w:p>
        </w:tc>
        <w:tc>
          <w:tcPr>
            <w:tcW w:w="947" w:type="dxa"/>
          </w:tcPr>
          <w:p w14:paraId="5011576D" w14:textId="7F8F636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25.6</w:t>
            </w:r>
          </w:p>
        </w:tc>
        <w:tc>
          <w:tcPr>
            <w:tcW w:w="947" w:type="dxa"/>
          </w:tcPr>
          <w:p w14:paraId="7F8F6328" w14:textId="7F8F636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21.4</w:t>
            </w:r>
          </w:p>
        </w:tc>
        <w:tc>
          <w:tcPr>
            <w:tcW w:w="947" w:type="dxa"/>
          </w:tcPr>
          <w:p w14:paraId="562ABB7E" w14:textId="7F8F637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11.1</w:t>
            </w:r>
          </w:p>
        </w:tc>
        <w:tc>
          <w:tcPr>
            <w:tcW w:w="947" w:type="dxa"/>
          </w:tcPr>
          <w:p w14:paraId="381FF5C6" w14:textId="7F8F637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10</w:t>
            </w:r>
          </w:p>
        </w:tc>
        <w:tc>
          <w:tcPr>
            <w:tcW w:w="947" w:type="dxa"/>
          </w:tcPr>
          <w:p w14:paraId="09385492" w14:textId="7F8F637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4.1</w:t>
            </w:r>
          </w:p>
        </w:tc>
        <w:tc>
          <w:tcPr>
            <w:tcW w:w="947" w:type="dxa"/>
          </w:tcPr>
          <w:p w14:paraId="1995C67A" w14:textId="7F8F637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2.3</w:t>
            </w:r>
          </w:p>
        </w:tc>
      </w:tr>
    </w:tbl>
    <w:p w14:paraId="462D3DFC" w14:textId="7F8F637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</w:p>
    <w:p w14:paraId="50CDB893" w14:textId="7F8F637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t>五、</w:t>
      </w:r>
      <w:r>
        <w:rPr>
          <w:rFonts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t>分析和结论</w:t>
      </w:r>
    </w:p>
    <w:p w14:paraId="5123DB71" w14:textId="7F8F6376">
      <w:pPr>
        <w:pStyle w:val="2"/>
        <w:keepNext w:val="0"/>
        <w:keepLines w:val="0"/>
        <w:widowControl/>
        <w:suppressLineNumbers w:val="0"/>
        <w:shd w:val="clear" w:fill="FFFFFF"/>
        <w:spacing w:before="192" w:beforeAutospacing="0" w:after="192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谐振频率点的确定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由理论公式 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</w:rPr>
        <w:t>f0=1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/(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</w:rPr>
        <w:t>2π√LC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)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≈1592Hz，实测数据中当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</w:rPr>
        <w:t>f=1.59 kHz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时，电阻电压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</w:rPr>
        <w:t>U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r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</w:rPr>
        <w:t>=1.74 V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，回路电流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</w:rPr>
        <w:t>I=25.6 mA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,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均为最大值，因此该点为谐振频率点。实验值与理论值吻合良好，误差主要来自元件标称值与实际值的微小偏差。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谐振时电压电流关系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在谐振频率下，回路阻抗最小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(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</w:rPr>
        <w:t>Zmin=R=68 Ω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），电流最大。实测最大电流 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</w:rPr>
        <w:t>Imax=25.6 mA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对应的电源电压有效值约为 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bdr w:val="none" w:color="auto" w:sz="0" w:space="0"/>
          <w:shd w:val="clear" w:fill="FFFFFF"/>
        </w:rPr>
        <w:t>Us=Imax×R=25.6×10−3×68≈1.74 V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与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测得的</w:t>
      </w:r>
      <w:r>
        <w:rPr>
          <w:rFonts w:hint="eastAsia" w:ascii="宋体" w:hAnsi="宋体" w:eastAsia="宋体" w:cs="宋体"/>
          <w:i/>
          <w:iCs/>
          <w:caps w:val="0"/>
          <w:color w:val="0F1115"/>
          <w:spacing w:val="0"/>
          <w:sz w:val="21"/>
          <w:szCs w:val="21"/>
          <w:shd w:val="clear" w:fill="FFFFFF"/>
        </w:rPr>
        <w:t>UR</w:t>
      </w:r>
      <w:r>
        <w:rPr>
          <w:rFonts w:hint="eastAsia" w:ascii="宋体" w:hAnsi="宋体" w:eastAsia="宋体" w:cs="宋体"/>
          <w:i/>
          <w:iCs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相近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，验证了谐振时电阻电压等于电源电压的特性。</w:t>
      </w:r>
    </w:p>
    <w:p w14:paraId="2C50BFC0" w14:textId="7F8F6377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KaTeX_Math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2F3473"/>
    <w:multiLevelType w:val="singleLevel"/>
    <w:tmpl w:val="8B2F347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801D6B3"/>
    <w:multiLevelType w:val="singleLevel"/>
    <w:tmpl w:val="0801D6B3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3599D94"/>
    <w:multiLevelType w:val="singleLevel"/>
    <w:tmpl w:val="33599D9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24641D0"/>
    <w:multiLevelType w:val="singleLevel"/>
    <w:tmpl w:val="424641D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6A6F21"/>
    <w:rsid w:val="476A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 w:qFormat="1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 w:qFormat="1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 w:default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styleId="5" w:default="1">
    <w:name w:val="Default Paragraph Font"/>
    <w:semiHidden/>
    <w:uiPriority w:val="0"/>
  </w:style>
  <w:style w:type="table" w:styleId="3" w:default="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94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2026-05-17T08:12:00Z</dcterms:created>
  <dc:creator>WPS_1755315953</dc:creator>
  <cp:lastModifiedBy>WPS_1755315953</cp:lastModifiedBy>
  <dcterms:modified xsi:type="dcterms:W3CDTF">2026-05-17T09:56:40Z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532D893B12014F00B58C4105CAB69CFB_11</vt:lpwstr>
  </property>
  <property fmtid="{D5CDD505-2E9C-101B-9397-08002B2CF9AE}" pid="4" name="KSOTemplateDocerSaveRecord">
    <vt:lpwstr>eyJoZGlkIjoiNzg2NGNiZjNhZmFjMDQ1ZTM4ZjZmMjJjNTFiODJlNTgiLCJ1c2VySWQiOiIxNzMwMDE1OTkxIn0=</vt:lpwstr>
  </property>
</Properties>
</file>